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contextualSpacing w:val="0"/>
        <w:jc w:val="center"/>
      </w:pPr>
      <w:bookmarkStart w:colFirst="0" w:colLast="0" w:name="h.a4jgvy6l1yws" w:id="0"/>
      <w:bookmarkEnd w:id="0"/>
      <w:r w:rsidDel="00000000" w:rsidR="00000000" w:rsidRPr="00000000">
        <w:rPr>
          <w:rtl w:val="0"/>
        </w:rPr>
        <w:t xml:space="preserve">User Acceptance Test</w:t>
      </w:r>
    </w:p>
    <w:p w:rsidR="00000000" w:rsidDel="00000000" w:rsidP="00000000" w:rsidRDefault="00000000" w:rsidRPr="00000000">
      <w:pPr>
        <w:spacing w:after="320" w:line="331.2" w:lineRule="auto"/>
        <w:contextualSpacing w:val="0"/>
        <w:jc w:val="center"/>
      </w:pPr>
      <w:r w:rsidDel="00000000" w:rsidR="00000000" w:rsidRPr="00000000">
        <w:rPr>
          <w:color w:val="666666"/>
          <w:sz w:val="28"/>
          <w:szCs w:val="28"/>
          <w:rtl w:val="0"/>
        </w:rPr>
        <w:t xml:space="preserve">NRFDB / IR to RIMS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purpose of this User Acceptance Test to formally document that the software developed satisfies the functional requirements initially agreed upon.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Project Name: NRFDB / IR to RIMS Honours Project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Project Supervisor: Assoc. Prof. Hussein Suleman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External Advisor: Lazarus Matizirofa, NRF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Craig Feldman and Darryl Meyer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50"/>
        <w:gridCol w:w="945"/>
        <w:gridCol w:w="945"/>
        <w:gridCol w:w="4020"/>
        <w:tblGridChange w:id="0">
          <w:tblGrid>
            <w:gridCol w:w="3450"/>
            <w:gridCol w:w="945"/>
            <w:gridCol w:w="945"/>
            <w:gridCol w:w="4020"/>
          </w:tblGrid>
        </w:tblGridChange>
      </w:tblGrid>
      <w:tr>
        <w:trPr>
          <w:trHeight w:val="480" w:hRule="atLeast"/>
        </w:trPr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Acceptance Criteria Test Matrix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Functional Requirement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Accept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Reject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Comments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Automatic metadata mapping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The user is provided with a fairly accurate ‘best guess’ of what metadata fields the data belongs 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Manual metadata mapping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Incorrectly mapped fields can be manually corrected.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Report writing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Generate reports on the items stored in DSpace, more detailed reports than the included usage statistics reporting functionality of DSpace.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Workflow ingest management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Allow a user to do batch imports into DSpace using a legacy data format (CSV file).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05"/>
        <w:gridCol w:w="690"/>
        <w:gridCol w:w="7965"/>
        <w:tblGridChange w:id="0">
          <w:tblGrid>
            <w:gridCol w:w="705"/>
            <w:gridCol w:w="690"/>
            <w:gridCol w:w="7965"/>
          </w:tblGrid>
        </w:tblGridChange>
      </w:tblGrid>
      <w:tr>
        <w:trPr>
          <w:trHeight w:val="42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Other Considerations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Did the software produced meet the objectives initially agreed upon?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Comments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Does the software require any changes prior to being used in a production environment?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Comments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64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0"/>
        <w:gridCol w:w="1740"/>
        <w:gridCol w:w="3195"/>
        <w:tblGridChange w:id="0">
          <w:tblGrid>
            <w:gridCol w:w="1500"/>
            <w:gridCol w:w="1740"/>
            <w:gridCol w:w="3195"/>
          </w:tblGrid>
        </w:tblGridChange>
      </w:tblGrid>
      <w:tr>
        <w:trPr>
          <w:trHeight w:val="48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Approval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Lazarus Matizirofa, NRF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i w:val="1"/>
                <w:rtl w:val="0"/>
              </w:rPr>
              <w:t xml:space="preserve">External Supervisor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headerReference r:id="rId6" w:type="first"/>
      <w:footerReference r:id="rId7" w:type="default"/>
      <w:footerReference r:id="rId8" w:type="first"/>
      <w:pgSz w:h="15840" w:w="12240"/>
      <w:pgMar w:bottom="1440" w:top="1440" w:left="1440" w:right="144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